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B16FD" w14:textId="7815A2DE" w:rsidR="003555F7" w:rsidRDefault="003555F7" w:rsidP="003555F7">
      <w:r>
        <w:t xml:space="preserve">Příloha č. 1 </w:t>
      </w:r>
      <w:r w:rsidR="00A408D0">
        <w:t>Smlouvy o dílo</w:t>
      </w:r>
      <w:bookmarkStart w:id="0" w:name="_GoBack"/>
      <w:bookmarkEnd w:id="0"/>
    </w:p>
    <w:p w14:paraId="292C0E74" w14:textId="76DBF1D8" w:rsidR="003555F7" w:rsidRPr="003555F7" w:rsidRDefault="003555F7" w:rsidP="003555F7">
      <w:pPr>
        <w:rPr>
          <w:b/>
          <w:u w:val="single"/>
        </w:rPr>
      </w:pPr>
      <w:r w:rsidRPr="003555F7">
        <w:rPr>
          <w:b/>
          <w:u w:val="single"/>
        </w:rPr>
        <w:t>Bližší specifikace předmětu plnění</w:t>
      </w:r>
    </w:p>
    <w:p w14:paraId="230DD33F" w14:textId="77777777" w:rsidR="003555F7" w:rsidRDefault="003555F7" w:rsidP="003555F7">
      <w:r w:rsidRPr="00373F94">
        <w:t>Předmětem</w:t>
      </w:r>
      <w:r>
        <w:t xml:space="preserve"> plnění</w:t>
      </w:r>
      <w:r w:rsidRPr="00373F94">
        <w:t xml:space="preserve"> této veřejné zakázky je vytvoření řešení pro komplexní správu pohledávek v systému SAP. </w:t>
      </w:r>
    </w:p>
    <w:p w14:paraId="646DD58D" w14:textId="77777777" w:rsidR="003555F7" w:rsidRDefault="003555F7" w:rsidP="003555F7">
      <w:r w:rsidRPr="00373F94">
        <w:t>Konkrétně jde o rozšíření funkcionalit stávající aplikace „Právní evidence ISU“ o nové funkcionality tak, aby aplikace mohla být využívána plošně v celé organizaci a bylo možné automaticky přebírat nebo předávat data do spolupracujících aplikací. Dále jsou požadovány úpravy funkcionalit systému SAP v oblasti finančního účetnictví a podpůrných evidencí.</w:t>
      </w:r>
    </w:p>
    <w:p w14:paraId="64A66EDE" w14:textId="77777777" w:rsidR="003555F7" w:rsidRPr="004B6FC7" w:rsidRDefault="003555F7" w:rsidP="003555F7">
      <w:pPr>
        <w:pStyle w:val="Nadpis1"/>
      </w:pPr>
      <w:r w:rsidRPr="004B6FC7">
        <w:rPr>
          <w:rStyle w:val="Nadpis1Char"/>
          <w:bCs/>
        </w:rPr>
        <w:t>Stručný popis fungování aplikace Právní evidence ISU</w:t>
      </w:r>
    </w:p>
    <w:p w14:paraId="5FF82306" w14:textId="77777777" w:rsidR="003555F7" w:rsidRPr="00F93DAE" w:rsidRDefault="003555F7" w:rsidP="003555F7">
      <w:r w:rsidRPr="00F93DAE">
        <w:t>Nástroj Právní evidence ISU v systému SAP, který v současnosti využívá SŽE vyvolaný transakcí ZFICA_PREV má následující součásti:</w:t>
      </w:r>
    </w:p>
    <w:p w14:paraId="4D6477FE" w14:textId="77777777" w:rsidR="003555F7" w:rsidRPr="004B6FC7" w:rsidRDefault="003555F7" w:rsidP="003555F7">
      <w:pPr>
        <w:pStyle w:val="Nadpis2"/>
      </w:pPr>
      <w:r w:rsidRPr="004B6FC7">
        <w:t>Vstupní výběrová obrazovka</w:t>
      </w:r>
    </w:p>
    <w:p w14:paraId="225C2ACF" w14:textId="77777777" w:rsidR="003555F7" w:rsidRPr="00F93DAE" w:rsidRDefault="003555F7" w:rsidP="003555F7">
      <w:r w:rsidRPr="00F93DAE">
        <w:t>Po spuštění transakce ZFICA_PREV je zobrazena vstupní výběrová obrazovka s možností výběru obchodního partnera podle ID v sys</w:t>
      </w:r>
      <w:r>
        <w:t>tému SAP (číslo odběratele), IČ</w:t>
      </w:r>
      <w:r w:rsidRPr="00F93DAE">
        <w:t xml:space="preserve"> nebo smluvního účtu. Dále je možné zadat přímo číslo dokladu, ke kterému se položka právního úkonu váže. Výběr činnosti je směrován k účelu dalšího postupu, tedy pro zobrazení některého právního případu, změny údajů pro vybrané právní případy a založení nového právního případu. </w:t>
      </w:r>
    </w:p>
    <w:p w14:paraId="44E31161" w14:textId="77777777" w:rsidR="003555F7" w:rsidRPr="00DA0EE0" w:rsidRDefault="003555F7" w:rsidP="003555F7">
      <w:pPr>
        <w:pStyle w:val="Nadpis2"/>
      </w:pPr>
      <w:r w:rsidRPr="00DA0EE0">
        <w:t>Vložení nového záznamu dle číselné řady soudních případů SŽE</w:t>
      </w:r>
    </w:p>
    <w:p w14:paraId="561E8955" w14:textId="77777777" w:rsidR="003555F7" w:rsidRPr="00F93DAE" w:rsidRDefault="003555F7" w:rsidP="003555F7">
      <w:r w:rsidRPr="00F93DAE">
        <w:t xml:space="preserve">Po spuštění reportu jsou zobrazeny údaje podle činnosti, kterou jsme určili ve výběrové obrazovce. Při založení nového soudního případu, pokud není ve vstupní obrazovce zadán přímo dotyčný doklad, je nabídnut přehled účetních položek obchodního partnera a odpovědný pracovník označí položku, která byla předána k soudnímu řízení a převezme jí do Právní evidence ISU. Nový záznam je vkládán v okamžiku, kdy jsou známé údaje o identifikaci soudního případu. Údaje k založení ID soudního případu jsou manuálně zadávány z podkladů spisu zaslaným právníky (dle </w:t>
      </w:r>
      <w:proofErr w:type="gramStart"/>
      <w:r w:rsidRPr="00F93DAE">
        <w:t>č.j.</w:t>
      </w:r>
      <w:proofErr w:type="gramEnd"/>
      <w:r w:rsidRPr="00F93DAE">
        <w:t xml:space="preserve"> soudního případu). Zároveň jsou zadány údaje o stavu případu dle číselníku, informace o soudních poplatcích a vložení čísla jednacího soudu. Je to pak zobrazeno a připraveno k aktualizaci v části „Stavy pohledávek“, „Soudní poplatky“ a „Soudy“.</w:t>
      </w:r>
    </w:p>
    <w:p w14:paraId="6C876C93" w14:textId="77777777" w:rsidR="003555F7" w:rsidRPr="00F93DAE" w:rsidRDefault="003555F7" w:rsidP="003555F7">
      <w:r w:rsidRPr="00F93DAE">
        <w:t>Informace o obchodním partnerovi se automaticky při zakládání soudních případů dotáhnou z kmenových záznamů obchodních partnerů. Taktéž je automaticky ze salda obchodního partnera průběžně aktualizována položka pohledávky z pohledu případných plateb v části „Pohledávky v soudním případu“.</w:t>
      </w:r>
    </w:p>
    <w:p w14:paraId="225D366B" w14:textId="77777777" w:rsidR="003555F7" w:rsidRPr="00DA0EE0" w:rsidRDefault="003555F7" w:rsidP="003555F7">
      <w:pPr>
        <w:pStyle w:val="Nadpis2"/>
      </w:pPr>
      <w:r w:rsidRPr="00DA0EE0">
        <w:t>Změna stavu soudního případu</w:t>
      </w:r>
    </w:p>
    <w:p w14:paraId="6CFD79D0" w14:textId="77777777" w:rsidR="003555F7" w:rsidRPr="00F93DAE" w:rsidRDefault="003555F7" w:rsidP="003555F7">
      <w:r w:rsidRPr="00F93DAE">
        <w:t>Změna stavu soudního případu je prováděna v částech „Stavy pohledávek“, „Soudní poplatky“ a „Soudy“ V uvedených částech jsou změny prováděny vyloženě manuálním způsobem ze spisů právníků, které jsou k dispozici.</w:t>
      </w:r>
    </w:p>
    <w:p w14:paraId="533723B0" w14:textId="77777777" w:rsidR="003555F7" w:rsidRPr="00DA0EE0" w:rsidRDefault="003555F7" w:rsidP="003555F7">
      <w:pPr>
        <w:pStyle w:val="Nadpis2"/>
      </w:pPr>
      <w:r w:rsidRPr="00DA0EE0">
        <w:t>Zobrazení stavu právních případů</w:t>
      </w:r>
    </w:p>
    <w:p w14:paraId="0560EBFC" w14:textId="77777777" w:rsidR="003555F7" w:rsidRPr="00F93DAE" w:rsidRDefault="003555F7" w:rsidP="003555F7">
      <w:r w:rsidRPr="00F93DAE">
        <w:t>Zobrazení je v podstatě přístup k datům uvedeným v systému Právní evidence ISU bez možnosti vykonávat jakékoli změny. Plní pouze přehledovou funkci.</w:t>
      </w:r>
    </w:p>
    <w:p w14:paraId="7249DC3D" w14:textId="77777777" w:rsidR="003555F7" w:rsidRPr="004B6FC7" w:rsidRDefault="003555F7" w:rsidP="003555F7">
      <w:pPr>
        <w:pStyle w:val="Nadpis2"/>
      </w:pPr>
      <w:r w:rsidRPr="004B6FC7">
        <w:lastRenderedPageBreak/>
        <w:t>Rekapitulace k aplikaci Právní evidence ISU a procesů souvisejících s právním vymáháním pohledávek</w:t>
      </w:r>
    </w:p>
    <w:p w14:paraId="16930B1F" w14:textId="77777777" w:rsidR="003555F7" w:rsidRPr="00F93DAE" w:rsidRDefault="003555F7" w:rsidP="003555F7">
      <w:pPr>
        <w:pStyle w:val="Odstavecseseznamem"/>
        <w:numPr>
          <w:ilvl w:val="0"/>
          <w:numId w:val="38"/>
        </w:numPr>
        <w:spacing w:after="200" w:line="276" w:lineRule="auto"/>
      </w:pPr>
      <w:r w:rsidRPr="00F93DAE">
        <w:t>Ve svojí podstatě dobře reprezentuje potřeby sledování</w:t>
      </w:r>
      <w:r>
        <w:t xml:space="preserve"> soudních případů a je možné ji</w:t>
      </w:r>
      <w:r w:rsidRPr="00F93DAE">
        <w:t xml:space="preserve"> použít jako základ pro zdokonalení přehledu soudních případů formou automatizace převážné části zakládání a změn právních případů</w:t>
      </w:r>
      <w:r>
        <w:t>.</w:t>
      </w:r>
    </w:p>
    <w:p w14:paraId="221E5A96" w14:textId="77777777" w:rsidR="003555F7" w:rsidRPr="00F93DAE" w:rsidRDefault="003555F7" w:rsidP="003555F7">
      <w:pPr>
        <w:pStyle w:val="Odstavecseseznamem"/>
        <w:numPr>
          <w:ilvl w:val="0"/>
          <w:numId w:val="38"/>
        </w:numPr>
        <w:spacing w:after="200" w:line="276" w:lineRule="auto"/>
        <w:rPr>
          <w:i/>
        </w:rPr>
      </w:pPr>
      <w:r w:rsidRPr="00F93DAE">
        <w:t>Vytvoření návrhu spisu k předání pohledávky k právním úkonům je prvním krokem před předání zadání právního případu do Právní evidence ISU. Následně účetní zapíše poznámku o stavu do textu dokladu, že předává položku pohledávky na právní řešení. Pohledávku přeúčtuje na jinou analytiku účtu HK.</w:t>
      </w:r>
    </w:p>
    <w:p w14:paraId="0185FA6C" w14:textId="77777777" w:rsidR="003555F7" w:rsidRPr="00F93DAE" w:rsidRDefault="003555F7" w:rsidP="003555F7">
      <w:pPr>
        <w:pStyle w:val="Odstavecseseznamem"/>
        <w:numPr>
          <w:ilvl w:val="0"/>
          <w:numId w:val="38"/>
        </w:numPr>
        <w:spacing w:after="200" w:line="276" w:lineRule="auto"/>
      </w:pPr>
      <w:r w:rsidRPr="00F93DAE">
        <w:t>Spis v papírové podobě s informacemi o nesplacené pohledávce je předán přes podatelnu právníkům.</w:t>
      </w:r>
    </w:p>
    <w:p w14:paraId="0BE4B11E" w14:textId="77777777" w:rsidR="003555F7" w:rsidRPr="00F93DAE" w:rsidRDefault="003555F7" w:rsidP="003555F7">
      <w:pPr>
        <w:pStyle w:val="Odstavecseseznamem"/>
        <w:numPr>
          <w:ilvl w:val="0"/>
          <w:numId w:val="38"/>
        </w:numPr>
        <w:spacing w:after="200" w:line="276" w:lineRule="auto"/>
        <w:rPr>
          <w:i/>
        </w:rPr>
      </w:pPr>
      <w:r w:rsidRPr="00F93DAE">
        <w:t>Převážná část úkonů v této aplikaci je vykonávaná manuálně na základě právních spisů, což generuje předpoklad chybovosti záznamů a správnost zápisů je odkázána na precizní práci odpovědného pracovníka</w:t>
      </w:r>
      <w:r>
        <w:t>.</w:t>
      </w:r>
    </w:p>
    <w:p w14:paraId="5F6B81FF" w14:textId="77777777" w:rsidR="003555F7" w:rsidRPr="00F93DAE" w:rsidRDefault="003555F7" w:rsidP="003555F7">
      <w:pPr>
        <w:pStyle w:val="Odstavecseseznamem"/>
        <w:numPr>
          <w:ilvl w:val="0"/>
          <w:numId w:val="38"/>
        </w:numPr>
        <w:spacing w:after="200" w:line="276" w:lineRule="auto"/>
        <w:rPr>
          <w:i/>
        </w:rPr>
      </w:pPr>
      <w:r w:rsidRPr="00F93DAE">
        <w:t xml:space="preserve">Neexistuje žádné propojení na systém </w:t>
      </w:r>
      <w:r>
        <w:t>JURISOFT</w:t>
      </w:r>
      <w:r w:rsidRPr="00F93DAE">
        <w:t xml:space="preserve">, ve kterém jsou uvedeny výsledky změn právního stavu </w:t>
      </w:r>
      <w:r>
        <w:t xml:space="preserve">pohledávek i výše </w:t>
      </w:r>
      <w:r w:rsidRPr="00F93DAE">
        <w:t>soudních poplatků</w:t>
      </w:r>
      <w:r>
        <w:t>.</w:t>
      </w:r>
    </w:p>
    <w:p w14:paraId="3A66FE86" w14:textId="77777777" w:rsidR="003555F7" w:rsidRPr="00F93DAE" w:rsidRDefault="003555F7" w:rsidP="003555F7">
      <w:pPr>
        <w:pStyle w:val="Odstavecseseznamem"/>
        <w:numPr>
          <w:ilvl w:val="0"/>
          <w:numId w:val="38"/>
        </w:numPr>
        <w:spacing w:after="200" w:line="276" w:lineRule="auto"/>
      </w:pPr>
      <w:r w:rsidRPr="00F93DAE">
        <w:t>V SAP neexistuje přehled dokladů (položek), které jsou předány k právnímu řešení. Také neexistuje identifikace jiného charakteru než poznámka v textu dokladu.</w:t>
      </w:r>
    </w:p>
    <w:p w14:paraId="1C3F259C" w14:textId="77777777" w:rsidR="003555F7" w:rsidRPr="00F93DAE" w:rsidRDefault="003555F7" w:rsidP="003555F7">
      <w:pPr>
        <w:pStyle w:val="Odstavecseseznamem"/>
        <w:numPr>
          <w:ilvl w:val="0"/>
          <w:numId w:val="38"/>
        </w:numPr>
        <w:spacing w:after="200" w:line="276" w:lineRule="auto"/>
      </w:pPr>
      <w:r w:rsidRPr="00F93DAE">
        <w:t>Účetní informuje o dílčích úhradách právníka – informace probíhá různým způsobem (mail, telefon…)</w:t>
      </w:r>
      <w:r>
        <w:t>.</w:t>
      </w:r>
    </w:p>
    <w:p w14:paraId="3D929DB9" w14:textId="77777777" w:rsidR="003555F7" w:rsidRPr="00F93DAE" w:rsidRDefault="003555F7" w:rsidP="003555F7">
      <w:pPr>
        <w:pStyle w:val="Odstavecseseznamem"/>
        <w:numPr>
          <w:ilvl w:val="0"/>
          <w:numId w:val="38"/>
        </w:numPr>
        <w:spacing w:after="200" w:line="276" w:lineRule="auto"/>
      </w:pPr>
      <w:r w:rsidRPr="00F93DAE">
        <w:t>Zpětná vazba právního stavu pohledávky od právníků je někdy časově opožděná nebo je aktivována až po dotazu odpovědného pracovníka</w:t>
      </w:r>
      <w:r>
        <w:t>.</w:t>
      </w:r>
    </w:p>
    <w:p w14:paraId="3CB9AA0F" w14:textId="77777777" w:rsidR="003555F7" w:rsidRPr="00F93DAE" w:rsidRDefault="003555F7" w:rsidP="003555F7">
      <w:pPr>
        <w:pStyle w:val="Odstavecseseznamem"/>
        <w:numPr>
          <w:ilvl w:val="0"/>
          <w:numId w:val="38"/>
        </w:numPr>
        <w:spacing w:after="200" w:line="276" w:lineRule="auto"/>
      </w:pPr>
      <w:r w:rsidRPr="00F93DAE">
        <w:t xml:space="preserve">V důsledku manuálních procesů je právní pohled (platby nákladů na právní úkony) a účetní pohled (platba nebo částečná </w:t>
      </w:r>
      <w:r>
        <w:t xml:space="preserve">platba </w:t>
      </w:r>
      <w:r w:rsidRPr="00F93DAE">
        <w:t xml:space="preserve">jistiny) </w:t>
      </w:r>
      <w:r>
        <w:t>v nesouladu, tj. existuje rozpor</w:t>
      </w:r>
      <w:r w:rsidRPr="00F93DAE">
        <w:t xml:space="preserve"> mezi evidencí v SAP a evidencí v</w:t>
      </w:r>
      <w:r>
        <w:t> </w:t>
      </w:r>
      <w:proofErr w:type="spellStart"/>
      <w:r>
        <w:t>JURISOFT</w:t>
      </w:r>
      <w:r w:rsidRPr="00F93DAE">
        <w:t>u</w:t>
      </w:r>
      <w:proofErr w:type="spellEnd"/>
      <w:r>
        <w:t>.</w:t>
      </w:r>
    </w:p>
    <w:p w14:paraId="39BDD1D9" w14:textId="77777777" w:rsidR="003555F7" w:rsidRDefault="003555F7" w:rsidP="003555F7"/>
    <w:p w14:paraId="422847DA" w14:textId="77777777" w:rsidR="003555F7" w:rsidRPr="004B6FC7" w:rsidRDefault="003555F7" w:rsidP="003555F7">
      <w:pPr>
        <w:pStyle w:val="Nadpis1"/>
        <w:rPr>
          <w:b w:val="0"/>
        </w:rPr>
      </w:pPr>
      <w:r w:rsidRPr="004B6FC7">
        <w:rPr>
          <w:rStyle w:val="Nadpis1Char"/>
        </w:rPr>
        <w:t>Požadovaný stav pro řešení procesů sledování pohledávek předaných k právnímu řízení</w:t>
      </w:r>
    </w:p>
    <w:p w14:paraId="1E593DC1" w14:textId="77777777" w:rsidR="003555F7" w:rsidRPr="005B5716" w:rsidRDefault="003555F7" w:rsidP="003555F7">
      <w:r w:rsidRPr="005B5716">
        <w:t>Obecné požadavky na řešení:</w:t>
      </w:r>
    </w:p>
    <w:p w14:paraId="60A2DA7F" w14:textId="77777777" w:rsidR="003555F7" w:rsidRPr="005B5716" w:rsidRDefault="003555F7" w:rsidP="003555F7">
      <w:pPr>
        <w:pStyle w:val="Odstavecseseznamem"/>
        <w:numPr>
          <w:ilvl w:val="0"/>
          <w:numId w:val="37"/>
        </w:numPr>
        <w:spacing w:after="200" w:line="276" w:lineRule="auto"/>
      </w:pPr>
      <w:r w:rsidRPr="005B5716">
        <w:t xml:space="preserve">Využít procesu upomínání v SAP k automatickému označení stavu pohledávky určených na předání pro právní vymáhání a následnému tisku dokumentu pro předání případu právníkům. </w:t>
      </w:r>
    </w:p>
    <w:p w14:paraId="62A51B9E" w14:textId="77777777" w:rsidR="003555F7" w:rsidRPr="005B5716" w:rsidRDefault="003555F7" w:rsidP="003555F7">
      <w:pPr>
        <w:pStyle w:val="Odstavecseseznamem"/>
        <w:numPr>
          <w:ilvl w:val="0"/>
          <w:numId w:val="37"/>
        </w:numPr>
        <w:spacing w:after="200" w:line="276" w:lineRule="auto"/>
      </w:pPr>
      <w:r w:rsidRPr="005B5716">
        <w:t>Využít procesu práce s daty Insolvenčního rejstříku k automatickému označení stavu pohledávky určených na předání pro právní vymáhání a následnému tisku dokumentu pro předání případu právníkům.</w:t>
      </w:r>
    </w:p>
    <w:p w14:paraId="7321624C" w14:textId="77777777" w:rsidR="003555F7" w:rsidRPr="005B5716" w:rsidRDefault="003555F7" w:rsidP="003555F7">
      <w:pPr>
        <w:pStyle w:val="Odstavecseseznamem"/>
        <w:numPr>
          <w:ilvl w:val="0"/>
          <w:numId w:val="37"/>
        </w:numPr>
        <w:spacing w:after="200" w:line="276" w:lineRule="auto"/>
      </w:pPr>
      <w:r w:rsidRPr="005B5716">
        <w:t>Vytvořit report pro návrh pohledávek splňujících předání k právnímu vymáhání na základě výsledků upomínkového řízení a využít při tom informace také z insolvenčního rejstříku.</w:t>
      </w:r>
    </w:p>
    <w:p w14:paraId="62C4FF02" w14:textId="77777777" w:rsidR="003555F7" w:rsidRPr="005B5716" w:rsidRDefault="003555F7" w:rsidP="003555F7">
      <w:pPr>
        <w:pStyle w:val="Odstavecseseznamem"/>
        <w:numPr>
          <w:ilvl w:val="0"/>
          <w:numId w:val="37"/>
        </w:numPr>
        <w:spacing w:after="200" w:line="276" w:lineRule="auto"/>
      </w:pPr>
      <w:r w:rsidRPr="005B5716">
        <w:t>Zabezpečit, aby bylo možné vybrat v návrhu pro právní vymáhání položky, které z rozhodnutí vedoucích pracovníků nebudou dočasně nebo navždy vyloučeny právního řízení.</w:t>
      </w:r>
    </w:p>
    <w:p w14:paraId="3A77E43E" w14:textId="77777777" w:rsidR="003555F7" w:rsidRPr="005B5716" w:rsidRDefault="003555F7" w:rsidP="003555F7">
      <w:pPr>
        <w:pStyle w:val="Odstavecseseznamem"/>
        <w:numPr>
          <w:ilvl w:val="0"/>
          <w:numId w:val="37"/>
        </w:numPr>
        <w:spacing w:after="200" w:line="276" w:lineRule="auto"/>
      </w:pPr>
      <w:r w:rsidRPr="005B5716">
        <w:t>Navrhnout jeden souhrn pohledávek za jednoho odběratele najednou a sloučit je do jednoho spisu právního případu k přidělení jednoho ID v rámci SAP.</w:t>
      </w:r>
    </w:p>
    <w:p w14:paraId="247BE34F" w14:textId="77777777" w:rsidR="003555F7" w:rsidRDefault="003555F7" w:rsidP="003555F7">
      <w:pPr>
        <w:pStyle w:val="Odstavecseseznamem"/>
        <w:numPr>
          <w:ilvl w:val="0"/>
          <w:numId w:val="37"/>
        </w:numPr>
        <w:spacing w:after="200" w:line="276" w:lineRule="auto"/>
      </w:pPr>
      <w:r w:rsidRPr="005B5716">
        <w:t>Po vytisknutí spisu automaticky přenést do položky pohledávky identifikátor o předání k právnímu řízení.</w:t>
      </w:r>
    </w:p>
    <w:p w14:paraId="3FCC1DCC" w14:textId="77777777" w:rsidR="003555F7" w:rsidRDefault="003555F7" w:rsidP="003555F7">
      <w:pPr>
        <w:pStyle w:val="Odstavecseseznamem"/>
        <w:numPr>
          <w:ilvl w:val="0"/>
          <w:numId w:val="37"/>
        </w:numPr>
        <w:spacing w:after="200" w:line="276" w:lineRule="auto"/>
      </w:pPr>
      <w:r>
        <w:t xml:space="preserve">Propojení evidencí v SAP a JURISOFT prostřednictvím sofistikovaného rozhraní včetně implementace </w:t>
      </w:r>
      <w:r w:rsidRPr="00DA046A">
        <w:t>mechanismu kontrol na jednoznačnost a správnost přenášených dat</w:t>
      </w:r>
      <w:r>
        <w:t>.</w:t>
      </w:r>
    </w:p>
    <w:p w14:paraId="149FFB9F" w14:textId="77777777" w:rsidR="003555F7" w:rsidRDefault="003555F7" w:rsidP="003555F7">
      <w:pPr>
        <w:pStyle w:val="Odstavecseseznamem"/>
        <w:numPr>
          <w:ilvl w:val="0"/>
          <w:numId w:val="37"/>
        </w:numPr>
        <w:spacing w:after="200" w:line="276" w:lineRule="auto"/>
      </w:pPr>
      <w:r>
        <w:lastRenderedPageBreak/>
        <w:t>Odbourání chybovosti - elektronický přenos rozhodujících informací mezi systémy SAP a JURISOFT bude znamenat vyloučení chyb vyplývajících z manuálního zadávání údajů do obou systémů.</w:t>
      </w:r>
    </w:p>
    <w:p w14:paraId="5884B470" w14:textId="77777777" w:rsidR="003555F7" w:rsidRDefault="003555F7" w:rsidP="003555F7">
      <w:pPr>
        <w:pStyle w:val="Odstavecseseznamem"/>
        <w:numPr>
          <w:ilvl w:val="0"/>
          <w:numId w:val="37"/>
        </w:numPr>
        <w:spacing w:after="200" w:line="276" w:lineRule="auto"/>
      </w:pPr>
      <w:r>
        <w:t xml:space="preserve">Zrychlení předávání informací – rozšířením a úpravou aplikace SAP se ovlivní včasnost zadávání údajů do obou systémů. </w:t>
      </w:r>
    </w:p>
    <w:p w14:paraId="760B16EF" w14:textId="77777777" w:rsidR="003555F7" w:rsidRDefault="003555F7" w:rsidP="003555F7">
      <w:pPr>
        <w:pStyle w:val="Odstavecseseznamem"/>
        <w:numPr>
          <w:ilvl w:val="0"/>
          <w:numId w:val="37"/>
        </w:numPr>
        <w:spacing w:after="200" w:line="276" w:lineRule="auto"/>
      </w:pPr>
      <w:r>
        <w:t xml:space="preserve">Transparentnost - každá změna bude elektronicky dohledatelná. </w:t>
      </w:r>
    </w:p>
    <w:p w14:paraId="227BBE65" w14:textId="77777777" w:rsidR="003555F7" w:rsidRDefault="003555F7" w:rsidP="003555F7">
      <w:pPr>
        <w:pStyle w:val="Odstavecseseznamem"/>
        <w:numPr>
          <w:ilvl w:val="0"/>
          <w:numId w:val="37"/>
        </w:numPr>
        <w:spacing w:after="200" w:line="276" w:lineRule="auto"/>
      </w:pPr>
      <w:r>
        <w:t xml:space="preserve">Online přehled - dojde k včasné informaci o stavu plateb dlužníků a soudních poplatků. </w:t>
      </w:r>
    </w:p>
    <w:p w14:paraId="0043EE01" w14:textId="77777777" w:rsidR="003555F7" w:rsidRDefault="003555F7" w:rsidP="003555F7">
      <w:pPr>
        <w:pStyle w:val="Odstavecseseznamem"/>
        <w:numPr>
          <w:ilvl w:val="0"/>
          <w:numId w:val="37"/>
        </w:numPr>
        <w:spacing w:after="200" w:line="276" w:lineRule="auto"/>
      </w:pPr>
      <w:r>
        <w:t>Snadný reporting – vytvořit patřičné manažerské výstupy formou reportů.</w:t>
      </w:r>
    </w:p>
    <w:p w14:paraId="490E5083" w14:textId="77777777" w:rsidR="003555F7" w:rsidRPr="005B5716" w:rsidRDefault="003555F7" w:rsidP="003555F7">
      <w:pPr>
        <w:pStyle w:val="Odstavecseseznamem"/>
        <w:numPr>
          <w:ilvl w:val="0"/>
          <w:numId w:val="37"/>
        </w:numPr>
        <w:spacing w:after="200" w:line="276" w:lineRule="auto"/>
      </w:pPr>
      <w:r>
        <w:t xml:space="preserve">Možnost odsouhlasení procesů - každý navržený proces elektronického zadávání nebo přenosu dat bude možné nejdříve odsouhlasit odpovědným pracovníkem, aby nedošlo k nežádoucímu vzniku formálních chyb. </w:t>
      </w:r>
    </w:p>
    <w:p w14:paraId="45339B9D" w14:textId="77777777" w:rsidR="003555F7" w:rsidRDefault="003555F7" w:rsidP="003555F7">
      <w:pPr>
        <w:pStyle w:val="Nadpis1"/>
      </w:pPr>
      <w:r>
        <w:t xml:space="preserve">Úpravy stávající aplikace „Právní evidence ISU“ </w:t>
      </w:r>
    </w:p>
    <w:p w14:paraId="67E5BF15" w14:textId="77777777" w:rsidR="003555F7" w:rsidRDefault="003555F7" w:rsidP="003555F7">
      <w:r>
        <w:t>Níže jsou popsány úpravy stávající aplikace.</w:t>
      </w:r>
    </w:p>
    <w:p w14:paraId="73E07BCA" w14:textId="77777777" w:rsidR="003555F7" w:rsidRDefault="003555F7" w:rsidP="003555F7">
      <w:r>
        <w:t>V části „Hlavička“ kmenová data doplnit údaje:</w:t>
      </w:r>
    </w:p>
    <w:p w14:paraId="05F9FB8F" w14:textId="77777777" w:rsidR="003555F7" w:rsidRPr="006C5FB7" w:rsidRDefault="003555F7" w:rsidP="003555F7">
      <w:pPr>
        <w:pStyle w:val="Odstavecseseznamem"/>
        <w:numPr>
          <w:ilvl w:val="0"/>
          <w:numId w:val="39"/>
        </w:numPr>
        <w:spacing w:after="200" w:line="276" w:lineRule="auto"/>
      </w:pPr>
      <w:r w:rsidRPr="003C7662">
        <w:rPr>
          <w:b/>
          <w:lang w:val="pl-PL"/>
        </w:rPr>
        <w:t>číslo spisu z ERMS</w:t>
      </w:r>
      <w:r w:rsidRPr="003C7662">
        <w:rPr>
          <w:lang w:val="pl-PL"/>
        </w:rPr>
        <w:t xml:space="preserve"> = </w:t>
      </w:r>
      <w:r w:rsidRPr="003C7662">
        <w:rPr>
          <w:b/>
          <w:lang w:val="pl-PL"/>
        </w:rPr>
        <w:t xml:space="preserve">č.j. </w:t>
      </w:r>
      <w:r>
        <w:rPr>
          <w:b/>
          <w:lang w:val="pl-PL"/>
        </w:rPr>
        <w:t>JURISOFT</w:t>
      </w:r>
      <w:r w:rsidRPr="003C7662">
        <w:rPr>
          <w:lang w:val="pl-PL"/>
        </w:rPr>
        <w:t xml:space="preserve"> (povinné pole), určeno pro propojení s </w:t>
      </w:r>
      <w:r>
        <w:rPr>
          <w:lang w:val="pl-PL"/>
        </w:rPr>
        <w:t>JURISOFT</w:t>
      </w:r>
      <w:r w:rsidRPr="003C7662">
        <w:rPr>
          <w:lang w:val="pl-PL"/>
        </w:rPr>
        <w:t xml:space="preserve">, pokud je vyplněno, proklik na spis v </w:t>
      </w:r>
      <w:r>
        <w:rPr>
          <w:lang w:val="pl-PL"/>
        </w:rPr>
        <w:t>JURISOFT</w:t>
      </w:r>
      <w:r w:rsidRPr="003C7662">
        <w:rPr>
          <w:lang w:val="pl-PL"/>
        </w:rPr>
        <w:t xml:space="preserve">; </w:t>
      </w:r>
    </w:p>
    <w:p w14:paraId="62344423" w14:textId="77777777" w:rsidR="003555F7" w:rsidRDefault="003555F7" w:rsidP="003555F7">
      <w:pPr>
        <w:pStyle w:val="Odstavecseseznamem"/>
        <w:numPr>
          <w:ilvl w:val="0"/>
          <w:numId w:val="39"/>
        </w:numPr>
        <w:spacing w:after="200" w:line="276" w:lineRule="auto"/>
        <w:rPr>
          <w:lang w:val="pl-PL"/>
        </w:rPr>
      </w:pPr>
      <w:r w:rsidRPr="003C7662">
        <w:rPr>
          <w:b/>
          <w:lang w:val="pl-PL"/>
        </w:rPr>
        <w:t>číslo smlouvy</w:t>
      </w:r>
      <w:r>
        <w:rPr>
          <w:lang w:val="pl-PL"/>
        </w:rPr>
        <w:t xml:space="preserve"> (nepovinné pole)</w:t>
      </w:r>
    </w:p>
    <w:p w14:paraId="0A26CC7C" w14:textId="77777777" w:rsidR="003555F7" w:rsidRDefault="003555F7" w:rsidP="003555F7">
      <w:pPr>
        <w:pStyle w:val="Odstavecseseznamem"/>
        <w:numPr>
          <w:ilvl w:val="1"/>
          <w:numId w:val="39"/>
        </w:numPr>
        <w:spacing w:after="200" w:line="276" w:lineRule="auto"/>
        <w:rPr>
          <w:lang w:val="pl-PL"/>
        </w:rPr>
      </w:pPr>
      <w:r>
        <w:rPr>
          <w:lang w:val="pl-PL"/>
        </w:rPr>
        <w:t>umožnit výběr smlouvy z nabídky (match-code)</w:t>
      </w:r>
      <w:r w:rsidRPr="003C7662">
        <w:rPr>
          <w:lang w:val="pl-PL"/>
        </w:rPr>
        <w:t xml:space="preserve"> </w:t>
      </w:r>
      <w:r>
        <w:rPr>
          <w:lang w:val="pl-PL"/>
        </w:rPr>
        <w:t xml:space="preserve">číselníků smluv/objednávek, </w:t>
      </w:r>
    </w:p>
    <w:p w14:paraId="0D7F5564" w14:textId="77777777" w:rsidR="003555F7" w:rsidRDefault="003555F7" w:rsidP="003555F7">
      <w:pPr>
        <w:pStyle w:val="Odstavecseseznamem"/>
        <w:numPr>
          <w:ilvl w:val="1"/>
          <w:numId w:val="39"/>
        </w:numPr>
        <w:spacing w:after="200" w:line="276" w:lineRule="auto"/>
        <w:rPr>
          <w:lang w:val="pl-PL"/>
        </w:rPr>
      </w:pPr>
      <w:r w:rsidRPr="003C7662">
        <w:rPr>
          <w:lang w:val="pl-PL"/>
        </w:rPr>
        <w:t xml:space="preserve">pokud je </w:t>
      </w:r>
      <w:r>
        <w:rPr>
          <w:lang w:val="pl-PL"/>
        </w:rPr>
        <w:t xml:space="preserve">číslo smlouvy </w:t>
      </w:r>
      <w:r w:rsidRPr="003C7662">
        <w:rPr>
          <w:lang w:val="pl-PL"/>
        </w:rPr>
        <w:t>vyplněno, proklik na PDF sml</w:t>
      </w:r>
      <w:r>
        <w:rPr>
          <w:lang w:val="pl-PL"/>
        </w:rPr>
        <w:t>o</w:t>
      </w:r>
      <w:r w:rsidRPr="003C7662">
        <w:rPr>
          <w:lang w:val="pl-PL"/>
        </w:rPr>
        <w:t>uvy;</w:t>
      </w:r>
    </w:p>
    <w:p w14:paraId="68FB9479" w14:textId="77777777" w:rsidR="003555F7" w:rsidRPr="003C7662" w:rsidRDefault="003555F7" w:rsidP="003555F7">
      <w:pPr>
        <w:pStyle w:val="Odstavecseseznamem"/>
        <w:numPr>
          <w:ilvl w:val="1"/>
          <w:numId w:val="39"/>
        </w:numPr>
        <w:spacing w:after="200" w:line="276" w:lineRule="auto"/>
        <w:rPr>
          <w:lang w:val="pl-PL"/>
        </w:rPr>
      </w:pPr>
      <w:r>
        <w:rPr>
          <w:lang w:val="pl-PL"/>
        </w:rPr>
        <w:t>zobrait status smlouvy nezveřejněna/zveřejněna v Registru smluv;</w:t>
      </w:r>
    </w:p>
    <w:p w14:paraId="167BDA2C" w14:textId="77777777" w:rsidR="003555F7" w:rsidRPr="006C5FB7" w:rsidRDefault="003555F7" w:rsidP="003555F7">
      <w:pPr>
        <w:pStyle w:val="Odstavecseseznamem"/>
        <w:numPr>
          <w:ilvl w:val="0"/>
          <w:numId w:val="39"/>
        </w:numPr>
        <w:spacing w:after="200" w:line="276" w:lineRule="auto"/>
      </w:pPr>
      <w:r>
        <w:rPr>
          <w:lang w:val="pl-PL"/>
        </w:rPr>
        <w:t>pole pracovní úsek;</w:t>
      </w:r>
    </w:p>
    <w:p w14:paraId="286D9943" w14:textId="77777777" w:rsidR="003555F7" w:rsidRDefault="003555F7" w:rsidP="003555F7">
      <w:r>
        <w:t>V části „Účet data“ doplnit údaje:</w:t>
      </w:r>
    </w:p>
    <w:p w14:paraId="0F9D5990" w14:textId="77777777" w:rsidR="003555F7" w:rsidRPr="001E3124" w:rsidRDefault="003555F7" w:rsidP="003555F7">
      <w:pPr>
        <w:pStyle w:val="Odstavecseseznamem"/>
        <w:numPr>
          <w:ilvl w:val="0"/>
          <w:numId w:val="40"/>
        </w:numPr>
        <w:spacing w:after="200" w:line="276" w:lineRule="auto"/>
      </w:pPr>
      <w:r w:rsidRPr="00621B9D">
        <w:rPr>
          <w:b/>
          <w:lang w:val="pl-PL"/>
        </w:rPr>
        <w:t>náhled (proklik) na faktury (PDF)</w:t>
      </w:r>
      <w:r w:rsidRPr="00621B9D">
        <w:rPr>
          <w:lang w:val="pl-PL"/>
        </w:rPr>
        <w:t xml:space="preserve"> naskenované v IS SAP, </w:t>
      </w:r>
    </w:p>
    <w:p w14:paraId="2281A1F6" w14:textId="77777777" w:rsidR="003555F7" w:rsidRPr="00621B9D" w:rsidRDefault="003555F7" w:rsidP="003555F7">
      <w:pPr>
        <w:pStyle w:val="Odstavecseseznamem"/>
        <w:numPr>
          <w:ilvl w:val="0"/>
          <w:numId w:val="40"/>
        </w:numPr>
        <w:spacing w:after="200" w:line="276" w:lineRule="auto"/>
      </w:pPr>
      <w:r>
        <w:rPr>
          <w:lang w:val="pl-PL"/>
        </w:rPr>
        <w:t>původní</w:t>
      </w:r>
      <w:r w:rsidRPr="00621B9D">
        <w:rPr>
          <w:lang w:val="pl-PL"/>
        </w:rPr>
        <w:t xml:space="preserve"> čísla dokladu SAP před přeúčtování</w:t>
      </w:r>
    </w:p>
    <w:p w14:paraId="622F1A21" w14:textId="77777777" w:rsidR="003555F7" w:rsidRPr="00621B9D" w:rsidRDefault="003555F7" w:rsidP="003555F7">
      <w:pPr>
        <w:pStyle w:val="Odstavecseseznamem"/>
        <w:numPr>
          <w:ilvl w:val="0"/>
          <w:numId w:val="40"/>
        </w:numPr>
        <w:spacing w:after="200" w:line="276" w:lineRule="auto"/>
      </w:pPr>
      <w:r w:rsidRPr="00621B9D">
        <w:rPr>
          <w:b/>
          <w:lang w:val="pl-PL"/>
        </w:rPr>
        <w:t>nastavení automatického přeúčtování v SAP</w:t>
      </w:r>
      <w:r w:rsidRPr="00621B9D">
        <w:rPr>
          <w:lang w:val="pl-PL"/>
        </w:rPr>
        <w:t xml:space="preserve"> na analyt. účty „předáno k právnímu vymáhání”</w:t>
      </w:r>
    </w:p>
    <w:p w14:paraId="440A53EE" w14:textId="77777777" w:rsidR="003555F7" w:rsidRPr="00621B9D" w:rsidRDefault="003555F7" w:rsidP="003555F7">
      <w:pPr>
        <w:pStyle w:val="Odstavecseseznamem"/>
        <w:numPr>
          <w:ilvl w:val="0"/>
          <w:numId w:val="40"/>
        </w:numPr>
        <w:spacing w:after="200" w:line="276" w:lineRule="auto"/>
        <w:rPr>
          <w:lang w:val="pl-PL"/>
        </w:rPr>
      </w:pPr>
      <w:r w:rsidRPr="00621B9D">
        <w:rPr>
          <w:b/>
          <w:lang w:val="pl-PL"/>
        </w:rPr>
        <w:t>částečné úhrady zobrazovat jako seznam plateb</w:t>
      </w:r>
      <w:r w:rsidRPr="00621B9D">
        <w:rPr>
          <w:lang w:val="pl-PL"/>
        </w:rPr>
        <w:t xml:space="preserve"> s daty přijetí platby – nyní  se plnění sčítá do jedné částky</w:t>
      </w:r>
    </w:p>
    <w:p w14:paraId="5B42B989" w14:textId="77777777" w:rsidR="003555F7" w:rsidRDefault="003555F7" w:rsidP="003555F7">
      <w:pPr>
        <w:pStyle w:val="Odstavecseseznamem"/>
        <w:numPr>
          <w:ilvl w:val="0"/>
          <w:numId w:val="40"/>
        </w:numPr>
        <w:spacing w:after="200" w:line="276" w:lineRule="auto"/>
      </w:pPr>
      <w:r w:rsidRPr="00621B9D">
        <w:t xml:space="preserve">doplnění polí pro různé typy poplatků = </w:t>
      </w:r>
      <w:r>
        <w:t>typy poplatků dle JURISOFT;</w:t>
      </w:r>
    </w:p>
    <w:p w14:paraId="29D4A213" w14:textId="77777777" w:rsidR="003555F7" w:rsidRDefault="003555F7" w:rsidP="003555F7">
      <w:r>
        <w:t>V části „Právní data“ doplnit údaje:</w:t>
      </w:r>
    </w:p>
    <w:p w14:paraId="5D5A7C8E" w14:textId="77777777" w:rsidR="003555F7" w:rsidRDefault="003555F7" w:rsidP="003555F7">
      <w:pPr>
        <w:pStyle w:val="Odstavecseseznamem"/>
        <w:numPr>
          <w:ilvl w:val="0"/>
          <w:numId w:val="41"/>
        </w:numPr>
        <w:spacing w:after="200" w:line="276" w:lineRule="auto"/>
      </w:pPr>
      <w:r>
        <w:t>sjednotit číselník statusů s JURISOFT;</w:t>
      </w:r>
    </w:p>
    <w:p w14:paraId="736942A0" w14:textId="77777777" w:rsidR="003555F7" w:rsidRDefault="003555F7" w:rsidP="003555F7">
      <w:pPr>
        <w:pStyle w:val="Odstavecseseznamem"/>
        <w:numPr>
          <w:ilvl w:val="0"/>
          <w:numId w:val="41"/>
        </w:numPr>
        <w:spacing w:after="200" w:line="276" w:lineRule="auto"/>
      </w:pPr>
      <w:r>
        <w:t>Rozšíření současných číselníků o nové položky;</w:t>
      </w:r>
    </w:p>
    <w:p w14:paraId="282DFBAC" w14:textId="77777777" w:rsidR="003555F7" w:rsidRDefault="003555F7" w:rsidP="003555F7">
      <w:pPr>
        <w:pStyle w:val="Odstavecseseznamem"/>
        <w:numPr>
          <w:ilvl w:val="0"/>
          <w:numId w:val="41"/>
        </w:numPr>
        <w:spacing w:after="200" w:line="276" w:lineRule="auto"/>
      </w:pPr>
      <w:r>
        <w:t xml:space="preserve">Ke každému právnímu úkonu – číselníkové položce mít možnost zadat informace o konkrétním právním případu, </w:t>
      </w:r>
      <w:proofErr w:type="gramStart"/>
      <w:r>
        <w:t>č.j.</w:t>
      </w:r>
      <w:proofErr w:type="gramEnd"/>
      <w:r>
        <w:t xml:space="preserve"> soudu, exekutora, identifikace soudu, exekutora, </w:t>
      </w:r>
      <w:proofErr w:type="spellStart"/>
      <w:r>
        <w:t>etc</w:t>
      </w:r>
      <w:proofErr w:type="spellEnd"/>
      <w:r>
        <w:t>.</w:t>
      </w:r>
    </w:p>
    <w:p w14:paraId="071CBF98" w14:textId="77777777" w:rsidR="003555F7" w:rsidRDefault="003555F7" w:rsidP="003555F7">
      <w:pPr>
        <w:pStyle w:val="Odstavecseseznamem"/>
        <w:numPr>
          <w:ilvl w:val="0"/>
          <w:numId w:val="41"/>
        </w:numPr>
        <w:spacing w:after="200" w:line="276" w:lineRule="auto"/>
      </w:pPr>
      <w:r>
        <w:t>Propojení popisu právního případu do textu položky dokladu;</w:t>
      </w:r>
    </w:p>
    <w:p w14:paraId="74EECFFB" w14:textId="77777777" w:rsidR="003555F7" w:rsidRPr="00621B9D" w:rsidRDefault="003555F7" w:rsidP="003555F7">
      <w:pPr>
        <w:pStyle w:val="Odstavecseseznamem"/>
        <w:numPr>
          <w:ilvl w:val="0"/>
          <w:numId w:val="41"/>
        </w:numPr>
        <w:spacing w:after="200" w:line="276" w:lineRule="auto"/>
      </w:pPr>
      <w:r>
        <w:t xml:space="preserve">Odkaz na dokumenty právních úkonů v JURISOFT  v PDF (žaloby, platební rozkazy, exekuční příkazy, </w:t>
      </w:r>
      <w:proofErr w:type="spellStart"/>
      <w:r>
        <w:t>etc</w:t>
      </w:r>
      <w:proofErr w:type="spellEnd"/>
      <w:r>
        <w:t>.)</w:t>
      </w:r>
    </w:p>
    <w:p w14:paraId="08ADBF02" w14:textId="77777777" w:rsidR="003555F7" w:rsidRDefault="003555F7" w:rsidP="003555F7">
      <w:r>
        <w:t>V části „Soudní poplatky“ doplnit:</w:t>
      </w:r>
    </w:p>
    <w:p w14:paraId="0C8555B8" w14:textId="77777777" w:rsidR="003555F7" w:rsidRDefault="003555F7" w:rsidP="003555F7">
      <w:pPr>
        <w:pStyle w:val="Odstavecseseznamem"/>
        <w:numPr>
          <w:ilvl w:val="0"/>
          <w:numId w:val="42"/>
        </w:numPr>
        <w:spacing w:after="200" w:line="276" w:lineRule="auto"/>
      </w:pPr>
      <w:r>
        <w:t>Evidenci identifikátoru (variabilního symbolu) pro zaplacení soudních poplatků či exekuční zálohy;</w:t>
      </w:r>
    </w:p>
    <w:p w14:paraId="72362AD7" w14:textId="77777777" w:rsidR="003555F7" w:rsidRDefault="003555F7" w:rsidP="003555F7">
      <w:pPr>
        <w:pStyle w:val="Odstavecseseznamem"/>
        <w:numPr>
          <w:ilvl w:val="0"/>
          <w:numId w:val="42"/>
        </w:numPr>
        <w:spacing w:after="200" w:line="276" w:lineRule="auto"/>
      </w:pPr>
      <w:r>
        <w:t>Odkazy na dokumenty, na jejichž základě probíhá úhrada poplatků;</w:t>
      </w:r>
    </w:p>
    <w:p w14:paraId="23166062" w14:textId="77777777" w:rsidR="003555F7" w:rsidRDefault="003555F7" w:rsidP="003555F7">
      <w:r>
        <w:t>V části „Stavy pohledávek“ doplnit:</w:t>
      </w:r>
    </w:p>
    <w:p w14:paraId="2C7C6732" w14:textId="77777777" w:rsidR="003555F7" w:rsidRDefault="003555F7" w:rsidP="003555F7">
      <w:pPr>
        <w:pStyle w:val="Odstavecseseznamem"/>
        <w:numPr>
          <w:ilvl w:val="0"/>
          <w:numId w:val="43"/>
        </w:numPr>
        <w:spacing w:after="200" w:line="276" w:lineRule="auto"/>
      </w:pPr>
      <w:r>
        <w:lastRenderedPageBreak/>
        <w:t xml:space="preserve">Přehled o běhu řešení v </w:t>
      </w:r>
      <w:proofErr w:type="spellStart"/>
      <w:r>
        <w:t>JURISOFTu</w:t>
      </w:r>
      <w:proofErr w:type="spellEnd"/>
      <w:r>
        <w:t xml:space="preserve"> – status případu </w:t>
      </w:r>
    </w:p>
    <w:p w14:paraId="3B8FA99A" w14:textId="77777777" w:rsidR="003555F7" w:rsidRDefault="003555F7" w:rsidP="003555F7">
      <w:pPr>
        <w:pStyle w:val="Odstavecseseznamem"/>
        <w:numPr>
          <w:ilvl w:val="0"/>
          <w:numId w:val="43"/>
        </w:numPr>
        <w:spacing w:after="200" w:line="276" w:lineRule="auto"/>
      </w:pPr>
      <w:r>
        <w:t>Pole pro informaci: na částku požadováno, žalováno (plus soudní poplatky), přiznáno, zaplaceno;</w:t>
      </w:r>
    </w:p>
    <w:p w14:paraId="116A5AE1" w14:textId="77777777" w:rsidR="003555F7" w:rsidRDefault="003555F7" w:rsidP="003555F7">
      <w:pPr>
        <w:pStyle w:val="Odstavecseseznamem"/>
        <w:numPr>
          <w:ilvl w:val="0"/>
          <w:numId w:val="43"/>
        </w:numPr>
        <w:spacing w:after="200" w:line="276" w:lineRule="auto"/>
      </w:pPr>
      <w:r>
        <w:t>Sjednotit pohled na veškeré platby včetně nákladů na právní řízení v SAP/</w:t>
      </w:r>
      <w:proofErr w:type="spellStart"/>
      <w:r>
        <w:t>JURISOFTu</w:t>
      </w:r>
      <w:proofErr w:type="spellEnd"/>
    </w:p>
    <w:p w14:paraId="382D2CBA" w14:textId="77777777" w:rsidR="003555F7" w:rsidRDefault="003555F7" w:rsidP="003555F7">
      <w:pPr>
        <w:pStyle w:val="Odstavecseseznamem"/>
        <w:numPr>
          <w:ilvl w:val="0"/>
          <w:numId w:val="43"/>
        </w:numPr>
        <w:spacing w:after="200" w:line="276" w:lineRule="auto"/>
      </w:pPr>
      <w:r>
        <w:t xml:space="preserve">Informace o obchodním partnerovi (kmenová data)  </w:t>
      </w:r>
    </w:p>
    <w:p w14:paraId="38199DE2" w14:textId="77777777" w:rsidR="003555F7" w:rsidRDefault="003555F7" w:rsidP="003555F7">
      <w:pPr>
        <w:pStyle w:val="Odstavecseseznamem"/>
        <w:numPr>
          <w:ilvl w:val="0"/>
          <w:numId w:val="43"/>
        </w:numPr>
        <w:spacing w:after="200" w:line="276" w:lineRule="auto"/>
      </w:pPr>
      <w:r>
        <w:t>doplnění čísla JURISOFT</w:t>
      </w:r>
    </w:p>
    <w:p w14:paraId="49CAB76D" w14:textId="77777777" w:rsidR="003555F7" w:rsidRDefault="003555F7" w:rsidP="003555F7">
      <w:pPr>
        <w:pStyle w:val="Odstavecseseznamem"/>
        <w:numPr>
          <w:ilvl w:val="0"/>
          <w:numId w:val="43"/>
        </w:numPr>
        <w:spacing w:after="200" w:line="276" w:lineRule="auto"/>
      </w:pPr>
      <w:r>
        <w:t>doplnění čísla smlouvy a její PDF náhled (nutno nastavit oprávnění na zobrazení)</w:t>
      </w:r>
    </w:p>
    <w:p w14:paraId="00EB9FA7" w14:textId="77777777" w:rsidR="003555F7" w:rsidRDefault="003555F7" w:rsidP="003555F7">
      <w:pPr>
        <w:pStyle w:val="Odstavecseseznamem"/>
        <w:numPr>
          <w:ilvl w:val="0"/>
          <w:numId w:val="43"/>
        </w:numPr>
        <w:spacing w:after="200" w:line="276" w:lineRule="auto"/>
      </w:pPr>
      <w:r>
        <w:t>doplnění pole pracovního úseku</w:t>
      </w:r>
    </w:p>
    <w:p w14:paraId="6A586EFB" w14:textId="77777777" w:rsidR="003555F7" w:rsidRPr="007B08EC" w:rsidRDefault="003555F7" w:rsidP="003555F7">
      <w:pPr>
        <w:pStyle w:val="Nadpis1"/>
        <w:rPr>
          <w:rStyle w:val="Nadpis2Char"/>
          <w:b/>
          <w:bCs/>
          <w:color w:val="001F42" w:themeColor="accent1" w:themeShade="BF"/>
          <w:sz w:val="28"/>
          <w:szCs w:val="28"/>
        </w:rPr>
      </w:pPr>
      <w:r w:rsidRPr="007B08EC">
        <w:rPr>
          <w:rStyle w:val="Nadpis2Char"/>
          <w:bCs/>
          <w:color w:val="001F42" w:themeColor="accent1" w:themeShade="BF"/>
          <w:sz w:val="28"/>
          <w:szCs w:val="28"/>
        </w:rPr>
        <w:t>Úpravy v účetnictví (FI, FICA)</w:t>
      </w:r>
    </w:p>
    <w:p w14:paraId="5DA67E8E" w14:textId="77777777" w:rsidR="003555F7" w:rsidRDefault="003555F7" w:rsidP="003555F7">
      <w:pPr>
        <w:pStyle w:val="Nadpis2"/>
      </w:pPr>
      <w:r>
        <w:t>Označení dokladů</w:t>
      </w:r>
    </w:p>
    <w:p w14:paraId="5751FE0D" w14:textId="77777777" w:rsidR="003555F7" w:rsidRDefault="003555F7" w:rsidP="003555F7">
      <w:pPr>
        <w:rPr>
          <w:bCs/>
        </w:rPr>
      </w:pPr>
      <w:r>
        <w:rPr>
          <w:bCs/>
        </w:rPr>
        <w:t>Vizuálně označit položky dokladů, které byly předány k právnímu vymáhání.</w:t>
      </w:r>
    </w:p>
    <w:p w14:paraId="7F8C2B36" w14:textId="77777777" w:rsidR="003555F7" w:rsidRDefault="003555F7" w:rsidP="003555F7">
      <w:pPr>
        <w:rPr>
          <w:rStyle w:val="Nadpis2Char"/>
        </w:rPr>
      </w:pPr>
      <w:r w:rsidRPr="0032627E">
        <w:rPr>
          <w:noProof/>
          <w:lang w:eastAsia="cs-CZ"/>
        </w:rPr>
        <w:drawing>
          <wp:inline distT="0" distB="0" distL="0" distR="0" wp14:anchorId="096EA8D9" wp14:editId="755037D7">
            <wp:extent cx="4029075" cy="1929765"/>
            <wp:effectExtent l="0" t="0" r="9525" b="0"/>
            <wp:docPr id="11" name="Obrázek 10"/>
            <wp:cNvGraphicFramePr/>
            <a:graphic xmlns:a="http://schemas.openxmlformats.org/drawingml/2006/main">
              <a:graphicData uri="http://schemas.openxmlformats.org/drawingml/2006/picture">
                <pic:pic xmlns:pic="http://schemas.openxmlformats.org/drawingml/2006/picture">
                  <pic:nvPicPr>
                    <pic:cNvPr id="11" name="Obrázek 10"/>
                    <pic:cNvPicPr/>
                  </pic:nvPicPr>
                  <pic:blipFill rotWithShape="1">
                    <a:blip r:embed="rId9"/>
                    <a:srcRect t="5670" r="81021" b="78168"/>
                    <a:stretch/>
                  </pic:blipFill>
                  <pic:spPr bwMode="auto">
                    <a:xfrm>
                      <a:off x="0" y="0"/>
                      <a:ext cx="4029075" cy="1929765"/>
                    </a:xfrm>
                    <a:prstGeom prst="rect">
                      <a:avLst/>
                    </a:prstGeom>
                    <a:ln>
                      <a:noFill/>
                    </a:ln>
                    <a:extLst>
                      <a:ext uri="{53640926-AAD7-44D8-BBD7-CCE9431645EC}">
                        <a14:shadowObscured xmlns:a14="http://schemas.microsoft.com/office/drawing/2010/main"/>
                      </a:ext>
                    </a:extLst>
                  </pic:spPr>
                </pic:pic>
              </a:graphicData>
            </a:graphic>
          </wp:inline>
        </w:drawing>
      </w:r>
    </w:p>
    <w:p w14:paraId="3F62A570" w14:textId="77777777" w:rsidR="003555F7" w:rsidRDefault="003555F7" w:rsidP="003555F7">
      <w:r w:rsidRPr="00F5115B">
        <w:t>Propojení textu položky dokladu</w:t>
      </w:r>
      <w:r>
        <w:t xml:space="preserve"> s textem v aplikaci Právní evidence – když dojde ke změně v dokladu nebo v aplikaci, text bude vždy aktualizován.</w:t>
      </w:r>
    </w:p>
    <w:p w14:paraId="4671860A" w14:textId="77777777" w:rsidR="003555F7" w:rsidRPr="007B08EC" w:rsidRDefault="003555F7" w:rsidP="003555F7">
      <w:pPr>
        <w:pStyle w:val="Nadpis2"/>
      </w:pPr>
      <w:r>
        <w:t>Nastavení automatického</w:t>
      </w:r>
      <w:r w:rsidRPr="007B08EC">
        <w:t xml:space="preserve"> přeúčtování otevřených položek</w:t>
      </w:r>
    </w:p>
    <w:p w14:paraId="0C300AFF" w14:textId="77777777" w:rsidR="003555F7" w:rsidRPr="005917E6" w:rsidRDefault="003555F7" w:rsidP="003555F7">
      <w:r>
        <w:t>Vytvořit funkcionalitu pro automatické přeúčtování otevřených položek, které jsou předány k právnímu vymáhání, tj. hromadné přeúčtování v SAP na analytické účty „předáno k právnímu vymáhání”, vést evidenci vazby mezi přeúčtovanými položkami.</w:t>
      </w:r>
    </w:p>
    <w:p w14:paraId="2A22988D" w14:textId="77777777" w:rsidR="003555F7" w:rsidRPr="004B6FC7" w:rsidRDefault="003555F7" w:rsidP="003555F7">
      <w:pPr>
        <w:pStyle w:val="Nadpis1"/>
        <w:rPr>
          <w:rStyle w:val="Nadpis2Char"/>
          <w:b/>
        </w:rPr>
      </w:pPr>
      <w:r w:rsidRPr="004B6FC7">
        <w:rPr>
          <w:rStyle w:val="Nadpis2Char"/>
        </w:rPr>
        <w:t>Inventarizace</w:t>
      </w:r>
    </w:p>
    <w:p w14:paraId="0C4330BE" w14:textId="77777777" w:rsidR="003555F7" w:rsidRDefault="003555F7" w:rsidP="003555F7">
      <w:pPr>
        <w:rPr>
          <w:bCs/>
        </w:rPr>
      </w:pPr>
      <w:r>
        <w:rPr>
          <w:bCs/>
        </w:rPr>
        <w:t xml:space="preserve">Vytvořit </w:t>
      </w:r>
      <w:r w:rsidRPr="001E3124">
        <w:rPr>
          <w:bCs/>
        </w:rPr>
        <w:t>automatick</w:t>
      </w:r>
      <w:r>
        <w:rPr>
          <w:bCs/>
        </w:rPr>
        <w:t>y</w:t>
      </w:r>
      <w:r w:rsidRPr="001E3124">
        <w:rPr>
          <w:bCs/>
        </w:rPr>
        <w:t xml:space="preserve"> generov</w:t>
      </w:r>
      <w:r>
        <w:rPr>
          <w:bCs/>
        </w:rPr>
        <w:t>aný seznam –</w:t>
      </w:r>
      <w:r w:rsidRPr="001E3124">
        <w:rPr>
          <w:bCs/>
        </w:rPr>
        <w:t xml:space="preserve"> souhrn</w:t>
      </w:r>
      <w:r>
        <w:rPr>
          <w:bCs/>
        </w:rPr>
        <w:t>n</w:t>
      </w:r>
      <w:r w:rsidRPr="001E3124">
        <w:rPr>
          <w:bCs/>
        </w:rPr>
        <w:t>ý</w:t>
      </w:r>
      <w:r>
        <w:rPr>
          <w:bCs/>
        </w:rPr>
        <w:t xml:space="preserve"> </w:t>
      </w:r>
      <w:r w:rsidRPr="001E3124">
        <w:rPr>
          <w:bCs/>
        </w:rPr>
        <w:t>inventarizační zápis</w:t>
      </w:r>
      <w:r>
        <w:rPr>
          <w:bCs/>
        </w:rPr>
        <w:t xml:space="preserve"> pro potřeby inventarizace položek předaných k právním úkonům. Tento seznam by měl obsahovat přehled všech klíčových informací vedených v inovované aplikaci, tj. průnik údajů ze SAP </w:t>
      </w:r>
      <w:r w:rsidRPr="001E3124">
        <w:rPr>
          <w:bCs/>
        </w:rPr>
        <w:t xml:space="preserve">(účetní data, splatnosti, částky, var. </w:t>
      </w:r>
      <w:proofErr w:type="gramStart"/>
      <w:r>
        <w:rPr>
          <w:bCs/>
        </w:rPr>
        <w:t>symboly</w:t>
      </w:r>
      <w:proofErr w:type="gramEnd"/>
      <w:r>
        <w:rPr>
          <w:bCs/>
        </w:rPr>
        <w:t>,</w:t>
      </w:r>
      <w:r w:rsidRPr="001E3124">
        <w:rPr>
          <w:bCs/>
        </w:rPr>
        <w:t xml:space="preserve"> atd.</w:t>
      </w:r>
      <w:r>
        <w:rPr>
          <w:bCs/>
        </w:rPr>
        <w:t>) i JURISOFT (status případu).</w:t>
      </w:r>
    </w:p>
    <w:p w14:paraId="08B1A27F" w14:textId="77777777" w:rsidR="003555F7" w:rsidRPr="001E3124" w:rsidRDefault="003555F7" w:rsidP="003555F7">
      <w:pPr>
        <w:rPr>
          <w:bCs/>
        </w:rPr>
      </w:pPr>
      <w:r>
        <w:rPr>
          <w:bCs/>
        </w:rPr>
        <w:t xml:space="preserve">Seznam bude možné filtrovat, tisknout, exportovat. </w:t>
      </w:r>
    </w:p>
    <w:p w14:paraId="21B3A1D4" w14:textId="77777777" w:rsidR="003555F7" w:rsidRDefault="003555F7" w:rsidP="003555F7">
      <w:pPr>
        <w:pStyle w:val="Nadpis1"/>
        <w:rPr>
          <w:rStyle w:val="Nadpis2Char"/>
          <w:b/>
          <w:bCs/>
          <w:color w:val="001F42" w:themeColor="accent1" w:themeShade="BF"/>
          <w:sz w:val="28"/>
          <w:szCs w:val="28"/>
        </w:rPr>
      </w:pPr>
      <w:r w:rsidRPr="00C106BD">
        <w:rPr>
          <w:rStyle w:val="Nadpis2Char"/>
          <w:bCs/>
          <w:color w:val="001F42" w:themeColor="accent1" w:themeShade="BF"/>
          <w:sz w:val="28"/>
          <w:szCs w:val="28"/>
        </w:rPr>
        <w:t>Vytvoření komunikačního rozhraní SAP</w:t>
      </w:r>
    </w:p>
    <w:p w14:paraId="035404A2" w14:textId="77777777" w:rsidR="003555F7" w:rsidRPr="00C8350E" w:rsidRDefault="003555F7" w:rsidP="003555F7">
      <w:r>
        <w:t xml:space="preserve">Veškerá komunikace směrem ze SAP do externích systémů bude probíhat výhradně prostřednictvím řešení SAP Data </w:t>
      </w:r>
      <w:proofErr w:type="spellStart"/>
      <w:r>
        <w:t>Integrator</w:t>
      </w:r>
      <w:proofErr w:type="spellEnd"/>
      <w:r>
        <w:t xml:space="preserve">. </w:t>
      </w:r>
    </w:p>
    <w:p w14:paraId="49425A52" w14:textId="77777777" w:rsidR="003555F7" w:rsidRPr="00C106BD" w:rsidRDefault="003555F7" w:rsidP="003555F7">
      <w:pPr>
        <w:pStyle w:val="Nadpis2"/>
      </w:pPr>
      <w:r w:rsidRPr="00C106BD">
        <w:t>Vazba JURISOF</w:t>
      </w:r>
    </w:p>
    <w:p w14:paraId="118FE0B9" w14:textId="77777777" w:rsidR="003555F7" w:rsidRDefault="003555F7" w:rsidP="003555F7">
      <w:r>
        <w:t xml:space="preserve">Mezi systémy SAP a JURISOFT bude nutné vytvořit sofistikované rozhraní k elektronickému přenosu a zápisu rozhodujících informací. V rámci tvorby rozhraní bude také nastaven mechanismus kontrol na jednoznačnost a správnost přenášených dat. Mechanismus přenosu dat bude ve formě návrhu, který pak na pokyn odpovědného pracovníka bude spuštěn pro import nebo export. </w:t>
      </w:r>
    </w:p>
    <w:p w14:paraId="57ACD706" w14:textId="77777777" w:rsidR="003555F7" w:rsidRDefault="003555F7" w:rsidP="003555F7">
      <w:r>
        <w:lastRenderedPageBreak/>
        <w:t>Zcela nové rozhraní.</w:t>
      </w:r>
    </w:p>
    <w:p w14:paraId="1CC1D567" w14:textId="77777777" w:rsidR="003555F7" w:rsidRDefault="003555F7" w:rsidP="003555F7">
      <w:pPr>
        <w:pStyle w:val="Odstavecseseznamem"/>
        <w:numPr>
          <w:ilvl w:val="0"/>
          <w:numId w:val="45"/>
        </w:numPr>
        <w:spacing w:after="200" w:line="276" w:lineRule="auto"/>
      </w:pPr>
      <w:r>
        <w:t xml:space="preserve">Vzájemná výměna informací. </w:t>
      </w:r>
    </w:p>
    <w:p w14:paraId="53248A30" w14:textId="77777777" w:rsidR="003555F7" w:rsidRDefault="003555F7" w:rsidP="003555F7">
      <w:pPr>
        <w:pStyle w:val="Nadpis2"/>
      </w:pPr>
      <w:r>
        <w:t>Vazba ERMS</w:t>
      </w:r>
    </w:p>
    <w:p w14:paraId="3BD62F00" w14:textId="77777777" w:rsidR="003555F7" w:rsidRDefault="003555F7" w:rsidP="003555F7">
      <w:r>
        <w:t xml:space="preserve">Zcela nové rozhraní. </w:t>
      </w:r>
    </w:p>
    <w:p w14:paraId="22D5EB7E" w14:textId="77777777" w:rsidR="003555F7" w:rsidRPr="002139FF" w:rsidRDefault="003555F7" w:rsidP="003555F7">
      <w:pPr>
        <w:pStyle w:val="Odstavecseseznamem"/>
        <w:numPr>
          <w:ilvl w:val="0"/>
          <w:numId w:val="44"/>
        </w:numPr>
        <w:spacing w:after="200" w:line="276" w:lineRule="auto"/>
      </w:pPr>
      <w:r>
        <w:t xml:space="preserve">Získání </w:t>
      </w:r>
      <w:proofErr w:type="gramStart"/>
      <w:r>
        <w:t>č.j.</w:t>
      </w:r>
      <w:proofErr w:type="gramEnd"/>
      <w:r>
        <w:t xml:space="preserve"> pro vzniklé dokumenty a spisy;</w:t>
      </w:r>
    </w:p>
    <w:p w14:paraId="03B8081C" w14:textId="77777777" w:rsidR="003555F7" w:rsidRDefault="003555F7" w:rsidP="003555F7">
      <w:pPr>
        <w:pStyle w:val="Nadpis2"/>
      </w:pPr>
      <w:r>
        <w:t xml:space="preserve">Vazba </w:t>
      </w:r>
      <w:proofErr w:type="spellStart"/>
      <w:r>
        <w:t>FaMa</w:t>
      </w:r>
      <w:proofErr w:type="spellEnd"/>
      <w:r>
        <w:t>+/CES</w:t>
      </w:r>
    </w:p>
    <w:p w14:paraId="461BCAA7" w14:textId="77777777" w:rsidR="003555F7" w:rsidRDefault="003555F7" w:rsidP="003555F7">
      <w:r>
        <w:t xml:space="preserve">Zvážit využití stávajícího rozhraní mezi SAP a </w:t>
      </w:r>
      <w:proofErr w:type="spellStart"/>
      <w:r>
        <w:t>FaMa</w:t>
      </w:r>
      <w:proofErr w:type="spellEnd"/>
      <w:r>
        <w:t xml:space="preserve">+/CES používaného řešením EOÚD. </w:t>
      </w:r>
    </w:p>
    <w:p w14:paraId="333A3027" w14:textId="77777777" w:rsidR="003555F7" w:rsidRDefault="003555F7" w:rsidP="003555F7">
      <w:r>
        <w:t>Součástí rozhraní bude také nezbytná komunikace s FAMA+CES. V aplikaci právního vymáhání bude dána možnost náhledu na smlouvy a možnost ověření, že smlouvy byly řádně zveřejněny v RS.</w:t>
      </w:r>
    </w:p>
    <w:p w14:paraId="5A560695" w14:textId="77777777" w:rsidR="003555F7" w:rsidRDefault="003555F7" w:rsidP="003555F7">
      <w:pPr>
        <w:pStyle w:val="Nadpis1"/>
      </w:pPr>
      <w:r>
        <w:t>Související úpravy v SAP</w:t>
      </w:r>
    </w:p>
    <w:p w14:paraId="314767BC" w14:textId="77777777" w:rsidR="003555F7" w:rsidRDefault="003555F7" w:rsidP="003555F7">
      <w:pPr>
        <w:pStyle w:val="Nadpis2"/>
      </w:pPr>
      <w:r>
        <w:t>Evidence subjektů v likvidaci a zrušených společností</w:t>
      </w:r>
    </w:p>
    <w:p w14:paraId="1B635677" w14:textId="77777777" w:rsidR="003555F7" w:rsidRPr="00A25070" w:rsidRDefault="003555F7" w:rsidP="003555F7">
      <w:r>
        <w:t>Požadujeme z veřejného registru získávat informace o subjektech v likvidaci a zrušených společností včetně doplňujících informací a s těmito informacemi pak pracovat:</w:t>
      </w:r>
    </w:p>
    <w:p w14:paraId="4CF8CB6D" w14:textId="77777777" w:rsidR="003555F7" w:rsidRPr="00A25070" w:rsidRDefault="003555F7" w:rsidP="003555F7">
      <w:pPr>
        <w:numPr>
          <w:ilvl w:val="0"/>
          <w:numId w:val="46"/>
        </w:numPr>
        <w:spacing w:after="0" w:line="276" w:lineRule="auto"/>
        <w:ind w:left="714" w:hanging="357"/>
      </w:pPr>
      <w:r w:rsidRPr="00A25070">
        <w:t xml:space="preserve">informaci o likvidaci společnosti </w:t>
      </w:r>
      <w:r>
        <w:t>zobrazovat</w:t>
      </w:r>
      <w:r w:rsidRPr="00A25070">
        <w:t xml:space="preserve"> v kmenovém záznamu D/O;</w:t>
      </w:r>
    </w:p>
    <w:p w14:paraId="7FA0F746" w14:textId="77777777" w:rsidR="003555F7" w:rsidRPr="00A25070" w:rsidRDefault="003555F7" w:rsidP="003555F7">
      <w:pPr>
        <w:numPr>
          <w:ilvl w:val="0"/>
          <w:numId w:val="46"/>
        </w:numPr>
        <w:spacing w:after="0" w:line="276" w:lineRule="auto"/>
        <w:ind w:left="714" w:hanging="357"/>
      </w:pPr>
      <w:r>
        <w:t xml:space="preserve">vytvořit </w:t>
      </w:r>
      <w:r w:rsidRPr="00A25070">
        <w:t>report, který by zobrazoval subjekty v likvidaci;</w:t>
      </w:r>
    </w:p>
    <w:p w14:paraId="5D3B4119" w14:textId="77777777" w:rsidR="003555F7" w:rsidRPr="00A25070" w:rsidRDefault="003555F7" w:rsidP="003555F7">
      <w:pPr>
        <w:numPr>
          <w:ilvl w:val="0"/>
          <w:numId w:val="46"/>
        </w:numPr>
        <w:spacing w:after="0" w:line="276" w:lineRule="auto"/>
        <w:ind w:left="714" w:hanging="357"/>
      </w:pPr>
      <w:r w:rsidRPr="00A25070">
        <w:t>předávat informace o subjektech v likvidaci do jiných IS;</w:t>
      </w:r>
    </w:p>
    <w:p w14:paraId="453D41E9" w14:textId="77777777" w:rsidR="003555F7" w:rsidRPr="00A25070" w:rsidRDefault="003555F7" w:rsidP="003555F7">
      <w:pPr>
        <w:numPr>
          <w:ilvl w:val="0"/>
          <w:numId w:val="46"/>
        </w:numPr>
        <w:spacing w:after="0" w:line="276" w:lineRule="auto"/>
        <w:ind w:left="714" w:hanging="357"/>
      </w:pPr>
      <w:r w:rsidRPr="00A25070">
        <w:t xml:space="preserve">nastavit validaci při účtování – </w:t>
      </w:r>
      <w:r>
        <w:t xml:space="preserve">např. </w:t>
      </w:r>
      <w:r w:rsidRPr="00A25070">
        <w:t>varovné hlášení, subjekt je v likvidaci;</w:t>
      </w:r>
    </w:p>
    <w:p w14:paraId="5A165BB6" w14:textId="77777777" w:rsidR="003555F7" w:rsidRPr="00A25070" w:rsidRDefault="003555F7" w:rsidP="003555F7">
      <w:pPr>
        <w:numPr>
          <w:ilvl w:val="0"/>
          <w:numId w:val="46"/>
        </w:numPr>
        <w:spacing w:after="200" w:line="276" w:lineRule="auto"/>
      </w:pPr>
      <w:r w:rsidRPr="00A25070">
        <w:t xml:space="preserve">nastavit notifikaci – </w:t>
      </w:r>
      <w:r>
        <w:t xml:space="preserve">např. </w:t>
      </w:r>
      <w:r w:rsidRPr="00A25070">
        <w:t xml:space="preserve">email určeným osobám, subjekt je v likvidaci, změnil název, </w:t>
      </w:r>
      <w:proofErr w:type="spellStart"/>
      <w:r w:rsidRPr="00A25070">
        <w:t>etc</w:t>
      </w:r>
      <w:proofErr w:type="spellEnd"/>
      <w:r w:rsidRPr="00A25070">
        <w:t>.;</w:t>
      </w:r>
    </w:p>
    <w:p w14:paraId="26C94DAE" w14:textId="77777777" w:rsidR="003555F7" w:rsidRDefault="003555F7" w:rsidP="003555F7">
      <w:pPr>
        <w:pStyle w:val="Nadpis2"/>
      </w:pPr>
      <w:r>
        <w:t>Změna způsobu komunikace s ARES</w:t>
      </w:r>
    </w:p>
    <w:p w14:paraId="13B5C9A8" w14:textId="77777777" w:rsidR="003555F7" w:rsidRDefault="003555F7" w:rsidP="003555F7">
      <w:r>
        <w:t>V rámci současného řešení v SAP – validace dat v rejstřících, bojujeme s přidělenými limity, resp. počtem dotazů, které je možné na webovou službu ARES klást. Po zavedení požadavku na lustraci změny DIČ a nyní sledování informace o likvidaci, bude nutné pro každý subjekt do ARES posílat dva dotazy. Což znamená další snížení počtu lustrovaných subjektů v limitu.</w:t>
      </w:r>
    </w:p>
    <w:p w14:paraId="4005E369" w14:textId="77777777" w:rsidR="003555F7" w:rsidRDefault="003555F7" w:rsidP="003555F7">
      <w:r>
        <w:t xml:space="preserve">Účelem změny způsobu komunikace s ARES je provedení optimalizace, kdy nově budeme sledovat změny, které ARES za jednotlivé dny provádí, tyto denní změny stahovat do interní evidence a v rejstříku lustrovat pouze změněné subjekty. </w:t>
      </w:r>
    </w:p>
    <w:p w14:paraId="3CF20185" w14:textId="77777777" w:rsidR="003555F7" w:rsidRDefault="003555F7" w:rsidP="003555F7">
      <w:r>
        <w:t>Cílem je citelné snížení objemu lustrovaných subjektů.</w:t>
      </w:r>
    </w:p>
    <w:p w14:paraId="2B312502" w14:textId="77777777" w:rsidR="003555F7" w:rsidRDefault="003555F7" w:rsidP="003555F7">
      <w:pPr>
        <w:pStyle w:val="Nadpis2"/>
      </w:pPr>
      <w:r w:rsidRPr="00F452CE">
        <w:t>Doplně</w:t>
      </w:r>
      <w:r>
        <w:t xml:space="preserve">ní kmenových dat D/O </w:t>
      </w:r>
      <w:proofErr w:type="spellStart"/>
      <w:r>
        <w:t>o</w:t>
      </w:r>
      <w:proofErr w:type="spellEnd"/>
      <w:r>
        <w:t xml:space="preserve"> infor</w:t>
      </w:r>
      <w:r w:rsidRPr="00F452CE">
        <w:t>mace - obchodník s energií </w:t>
      </w:r>
    </w:p>
    <w:p w14:paraId="17658177" w14:textId="77777777" w:rsidR="003555F7" w:rsidRDefault="003555F7" w:rsidP="003555F7">
      <w:r>
        <w:t xml:space="preserve">V kmenových datech dodavatele a odběratele (D/O) zobrazovat </w:t>
      </w:r>
      <w:r w:rsidRPr="00F452CE">
        <w:t>informaci o</w:t>
      </w:r>
      <w:r>
        <w:t xml:space="preserve"> tom, že </w:t>
      </w:r>
      <w:r w:rsidRPr="00F452CE">
        <w:t>D</w:t>
      </w:r>
      <w:r>
        <w:t>/O</w:t>
      </w:r>
      <w:r w:rsidRPr="00F452CE">
        <w:t xml:space="preserve"> je obchodníkem s energií - plyn, elektřina, včetně data platnosti licence od - do. </w:t>
      </w:r>
    </w:p>
    <w:p w14:paraId="2C246D80" w14:textId="77777777" w:rsidR="003555F7" w:rsidRDefault="003555F7" w:rsidP="003555F7">
      <w:r>
        <w:t xml:space="preserve">Vytvořit </w:t>
      </w:r>
      <w:r w:rsidRPr="00A25070">
        <w:t>report, který by zobrazoval subjekty</w:t>
      </w:r>
      <w:r>
        <w:t xml:space="preserve"> – obchodníky s energií. </w:t>
      </w:r>
    </w:p>
    <w:p w14:paraId="0C8994FB" w14:textId="77777777" w:rsidR="003555F7" w:rsidRPr="00F452CE" w:rsidRDefault="003555F7" w:rsidP="003555F7">
      <w:r>
        <w:t>N</w:t>
      </w:r>
      <w:r w:rsidRPr="00A25070">
        <w:t xml:space="preserve">astavit validaci při účtování – </w:t>
      </w:r>
      <w:r>
        <w:t xml:space="preserve">např. </w:t>
      </w:r>
      <w:r w:rsidRPr="00A25070">
        <w:t xml:space="preserve">varovné hlášení, </w:t>
      </w:r>
      <w:r>
        <w:t>že D/O je</w:t>
      </w:r>
      <w:r w:rsidRPr="00F452CE">
        <w:t xml:space="preserve"> obchodníkem s energií.</w:t>
      </w:r>
    </w:p>
    <w:p w14:paraId="15250D9E" w14:textId="77777777" w:rsidR="003555F7" w:rsidRPr="00E12D49" w:rsidRDefault="003555F7" w:rsidP="003555F7"/>
    <w:p w14:paraId="49883539" w14:textId="77777777" w:rsidR="003555F7" w:rsidRDefault="003555F7" w:rsidP="003555F7"/>
    <w:p w14:paraId="0960C9A9" w14:textId="7724F2FC" w:rsidR="0023507E" w:rsidRPr="00F62B3C" w:rsidRDefault="0023507E" w:rsidP="00F62B3C"/>
    <w:sectPr w:rsidR="0023507E" w:rsidRPr="00F62B3C" w:rsidSect="00FC6389">
      <w:headerReference w:type="default" r:id="rId10"/>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6EEF5" w14:textId="77777777" w:rsidR="00D13344" w:rsidRDefault="00D13344" w:rsidP="00962258">
      <w:pPr>
        <w:spacing w:after="0" w:line="240" w:lineRule="auto"/>
      </w:pPr>
      <w:r>
        <w:separator/>
      </w:r>
    </w:p>
  </w:endnote>
  <w:endnote w:type="continuationSeparator" w:id="0">
    <w:p w14:paraId="4DD1F156" w14:textId="77777777" w:rsidR="00D13344" w:rsidRDefault="00D133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696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696D">
            <w:rPr>
              <w:rStyle w:val="slostrnky"/>
              <w:noProof/>
            </w:rPr>
            <w:t>5</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3730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2244C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77777777" w:rsidR="00F1715C" w:rsidRDefault="00F1715C" w:rsidP="00460660">
          <w:pPr>
            <w:pStyle w:val="Zpat"/>
          </w:pPr>
          <w:r>
            <w:t>Správa železniční dopravní cesty,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76A9B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EBCC1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174BB" w14:textId="77777777" w:rsidR="00D13344" w:rsidRDefault="00D13344" w:rsidP="00962258">
      <w:pPr>
        <w:spacing w:after="0" w:line="240" w:lineRule="auto"/>
      </w:pPr>
      <w:r>
        <w:separator/>
      </w:r>
    </w:p>
  </w:footnote>
  <w:footnote w:type="continuationSeparator" w:id="0">
    <w:p w14:paraId="2024133D" w14:textId="77777777" w:rsidR="00D13344" w:rsidRDefault="00D1334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C95CAA">
      <w:trPr>
        <w:trHeight w:hRule="exact" w:val="602"/>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9881249">
          <wp:simplePos x="0" y="0"/>
          <wp:positionH relativeFrom="page">
            <wp:posOffset>55245</wp:posOffset>
          </wp:positionH>
          <wp:positionV relativeFrom="page">
            <wp:posOffset>-20320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1C5EA9"/>
    <w:multiLevelType w:val="hybridMultilevel"/>
    <w:tmpl w:val="1D5A8C94"/>
    <w:lvl w:ilvl="0" w:tplc="DD9A180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3">
    <w:nsid w:val="0BA86C6B"/>
    <w:multiLevelType w:val="hybridMultilevel"/>
    <w:tmpl w:val="2A405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3B6150"/>
    <w:multiLevelType w:val="hybridMultilevel"/>
    <w:tmpl w:val="122468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5034CAB"/>
    <w:multiLevelType w:val="hybridMultilevel"/>
    <w:tmpl w:val="FEB035FA"/>
    <w:lvl w:ilvl="0" w:tplc="57282B56">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F57032A"/>
    <w:multiLevelType w:val="hybridMultilevel"/>
    <w:tmpl w:val="0936B5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2F980EE0"/>
    <w:multiLevelType w:val="hybridMultilevel"/>
    <w:tmpl w:val="0B64638E"/>
    <w:lvl w:ilvl="0" w:tplc="04050001">
      <w:start w:val="1"/>
      <w:numFmt w:val="bullet"/>
      <w:lvlText w:val=""/>
      <w:lvlJc w:val="left"/>
      <w:pPr>
        <w:ind w:left="766" w:hanging="360"/>
      </w:pPr>
      <w:rPr>
        <w:rFonts w:ascii="Symbol" w:hAnsi="Symbol"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11">
    <w:nsid w:val="344B4C44"/>
    <w:multiLevelType w:val="multilevel"/>
    <w:tmpl w:val="CABE99FC"/>
    <w:numStyleLink w:val="ListNumbermultilevel"/>
  </w:abstractNum>
  <w:abstractNum w:abstractNumId="12">
    <w:nsid w:val="34EE549F"/>
    <w:multiLevelType w:val="multilevel"/>
    <w:tmpl w:val="CABE99FC"/>
    <w:numStyleLink w:val="ListNumbermultilevel"/>
  </w:abstractNum>
  <w:abstractNum w:abstractNumId="13">
    <w:nsid w:val="3CD61D39"/>
    <w:multiLevelType w:val="hybridMultilevel"/>
    <w:tmpl w:val="3718E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2DC38D7"/>
    <w:multiLevelType w:val="hybridMultilevel"/>
    <w:tmpl w:val="B9C2EC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8175E4F"/>
    <w:multiLevelType w:val="hybridMultilevel"/>
    <w:tmpl w:val="FEBE7EBA"/>
    <w:lvl w:ilvl="0" w:tplc="04050001">
      <w:start w:val="1"/>
      <w:numFmt w:val="bullet"/>
      <w:lvlText w:val=""/>
      <w:lvlJc w:val="left"/>
      <w:pPr>
        <w:ind w:left="720" w:hanging="360"/>
      </w:pPr>
      <w:rPr>
        <w:rFonts w:ascii="Symbol" w:hAnsi="Symbol" w:hint="default"/>
      </w:rPr>
    </w:lvl>
    <w:lvl w:ilvl="1" w:tplc="CD7CADE0">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CCF6F1A"/>
    <w:multiLevelType w:val="hybridMultilevel"/>
    <w:tmpl w:val="1BB436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220692"/>
    <w:multiLevelType w:val="hybridMultilevel"/>
    <w:tmpl w:val="7BACD912"/>
    <w:lvl w:ilvl="0" w:tplc="78E67CEC">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550690"/>
    <w:multiLevelType w:val="hybridMultilevel"/>
    <w:tmpl w:val="24FADAFA"/>
    <w:lvl w:ilvl="0" w:tplc="B8E48358">
      <w:start w:val="1"/>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E023CBE"/>
    <w:multiLevelType w:val="hybridMultilevel"/>
    <w:tmpl w:val="FCF84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0A8C"/>
    <w:multiLevelType w:val="multilevel"/>
    <w:tmpl w:val="0D34D660"/>
    <w:numStyleLink w:val="ListBulletmultilevel"/>
  </w:abstractNum>
  <w:abstractNum w:abstractNumId="21">
    <w:nsid w:val="74070991"/>
    <w:multiLevelType w:val="multilevel"/>
    <w:tmpl w:val="CABE99FC"/>
    <w:numStyleLink w:val="ListNumbermultilevel"/>
  </w:abstractNum>
  <w:num w:numId="1">
    <w:abstractNumId w:val="6"/>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9"/>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9"/>
  </w:num>
  <w:num w:numId="13">
    <w:abstractNumId w:val="9"/>
  </w:num>
  <w:num w:numId="14">
    <w:abstractNumId w:val="9"/>
  </w:num>
  <w:num w:numId="15">
    <w:abstractNumId w:val="9"/>
  </w:num>
  <w:num w:numId="16">
    <w:abstractNumId w:val="21"/>
  </w:num>
  <w:num w:numId="17">
    <w:abstractNumId w:val="6"/>
  </w:num>
  <w:num w:numId="18">
    <w:abstractNumId w:val="21"/>
  </w:num>
  <w:num w:numId="19">
    <w:abstractNumId w:val="21"/>
  </w:num>
  <w:num w:numId="20">
    <w:abstractNumId w:val="21"/>
  </w:num>
  <w:num w:numId="21">
    <w:abstractNumId w:val="21"/>
  </w:num>
  <w:num w:numId="22">
    <w:abstractNumId w:val="9"/>
  </w:num>
  <w:num w:numId="23">
    <w:abstractNumId w:val="1"/>
  </w:num>
  <w:num w:numId="24">
    <w:abstractNumId w:val="9"/>
  </w:num>
  <w:num w:numId="25">
    <w:abstractNumId w:val="9"/>
  </w:num>
  <w:num w:numId="26">
    <w:abstractNumId w:val="9"/>
  </w:num>
  <w:num w:numId="27">
    <w:abstractNumId w:val="9"/>
  </w:num>
  <w:num w:numId="28">
    <w:abstractNumId w:val="21"/>
  </w:num>
  <w:num w:numId="29">
    <w:abstractNumId w:val="6"/>
  </w:num>
  <w:num w:numId="30">
    <w:abstractNumId w:val="21"/>
  </w:num>
  <w:num w:numId="31">
    <w:abstractNumId w:val="21"/>
  </w:num>
  <w:num w:numId="32">
    <w:abstractNumId w:val="21"/>
  </w:num>
  <w:num w:numId="33">
    <w:abstractNumId w:val="21"/>
  </w:num>
  <w:num w:numId="34">
    <w:abstractNumId w:val="2"/>
  </w:num>
  <w:num w:numId="35">
    <w:abstractNumId w:val="13"/>
  </w:num>
  <w:num w:numId="36">
    <w:abstractNumId w:val="5"/>
  </w:num>
  <w:num w:numId="37">
    <w:abstractNumId w:val="17"/>
  </w:num>
  <w:num w:numId="38">
    <w:abstractNumId w:val="18"/>
  </w:num>
  <w:num w:numId="39">
    <w:abstractNumId w:val="16"/>
  </w:num>
  <w:num w:numId="40">
    <w:abstractNumId w:val="15"/>
  </w:num>
  <w:num w:numId="41">
    <w:abstractNumId w:val="14"/>
  </w:num>
  <w:num w:numId="42">
    <w:abstractNumId w:val="10"/>
  </w:num>
  <w:num w:numId="43">
    <w:abstractNumId w:val="3"/>
  </w:num>
  <w:num w:numId="44">
    <w:abstractNumId w:val="8"/>
  </w:num>
  <w:num w:numId="45">
    <w:abstractNumId w:val="19"/>
  </w:num>
  <w:num w:numId="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E23A7"/>
    <w:rsid w:val="0010693F"/>
    <w:rsid w:val="00114472"/>
    <w:rsid w:val="001550BC"/>
    <w:rsid w:val="001605B9"/>
    <w:rsid w:val="00170EC5"/>
    <w:rsid w:val="001747C1"/>
    <w:rsid w:val="00184743"/>
    <w:rsid w:val="00207DF5"/>
    <w:rsid w:val="0023507E"/>
    <w:rsid w:val="00280E07"/>
    <w:rsid w:val="0029143B"/>
    <w:rsid w:val="002C31BF"/>
    <w:rsid w:val="002D08B1"/>
    <w:rsid w:val="002E0CD7"/>
    <w:rsid w:val="003149E1"/>
    <w:rsid w:val="00341DCF"/>
    <w:rsid w:val="003555F7"/>
    <w:rsid w:val="00357BC6"/>
    <w:rsid w:val="003956C6"/>
    <w:rsid w:val="003A29B5"/>
    <w:rsid w:val="003A5A84"/>
    <w:rsid w:val="003B39EC"/>
    <w:rsid w:val="003D073D"/>
    <w:rsid w:val="004011E0"/>
    <w:rsid w:val="00441430"/>
    <w:rsid w:val="00450F07"/>
    <w:rsid w:val="00453CD3"/>
    <w:rsid w:val="00455510"/>
    <w:rsid w:val="00460660"/>
    <w:rsid w:val="00486107"/>
    <w:rsid w:val="00491827"/>
    <w:rsid w:val="00493B1B"/>
    <w:rsid w:val="004B348C"/>
    <w:rsid w:val="004C4399"/>
    <w:rsid w:val="004C787C"/>
    <w:rsid w:val="004D2770"/>
    <w:rsid w:val="004E143C"/>
    <w:rsid w:val="004E3A53"/>
    <w:rsid w:val="004E6CB2"/>
    <w:rsid w:val="004F4929"/>
    <w:rsid w:val="004F4B9B"/>
    <w:rsid w:val="00511AB9"/>
    <w:rsid w:val="00523EA7"/>
    <w:rsid w:val="00553375"/>
    <w:rsid w:val="005736B7"/>
    <w:rsid w:val="00575E5A"/>
    <w:rsid w:val="005914DB"/>
    <w:rsid w:val="005966CA"/>
    <w:rsid w:val="005C678C"/>
    <w:rsid w:val="005F1404"/>
    <w:rsid w:val="0061068E"/>
    <w:rsid w:val="006276E8"/>
    <w:rsid w:val="00660AD3"/>
    <w:rsid w:val="0067654C"/>
    <w:rsid w:val="00677B7F"/>
    <w:rsid w:val="006A5570"/>
    <w:rsid w:val="006A689C"/>
    <w:rsid w:val="006B274A"/>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3DF4"/>
    <w:rsid w:val="008659F3"/>
    <w:rsid w:val="008851FE"/>
    <w:rsid w:val="00886D4B"/>
    <w:rsid w:val="00895406"/>
    <w:rsid w:val="00896B9B"/>
    <w:rsid w:val="008A3568"/>
    <w:rsid w:val="008D03B9"/>
    <w:rsid w:val="008E32E3"/>
    <w:rsid w:val="008F18D6"/>
    <w:rsid w:val="00904780"/>
    <w:rsid w:val="00922385"/>
    <w:rsid w:val="009223DF"/>
    <w:rsid w:val="00936091"/>
    <w:rsid w:val="00940D8A"/>
    <w:rsid w:val="009465FF"/>
    <w:rsid w:val="00962258"/>
    <w:rsid w:val="009678B7"/>
    <w:rsid w:val="009833E1"/>
    <w:rsid w:val="00992D9C"/>
    <w:rsid w:val="00996CB8"/>
    <w:rsid w:val="009B14A9"/>
    <w:rsid w:val="009B2E97"/>
    <w:rsid w:val="009C2A92"/>
    <w:rsid w:val="009E07F4"/>
    <w:rsid w:val="009F392E"/>
    <w:rsid w:val="00A255CE"/>
    <w:rsid w:val="00A408D0"/>
    <w:rsid w:val="00A4151B"/>
    <w:rsid w:val="00A6177B"/>
    <w:rsid w:val="00A66136"/>
    <w:rsid w:val="00AA4CBB"/>
    <w:rsid w:val="00AA65FA"/>
    <w:rsid w:val="00AA7351"/>
    <w:rsid w:val="00AC5942"/>
    <w:rsid w:val="00AD056F"/>
    <w:rsid w:val="00AD1953"/>
    <w:rsid w:val="00AD6731"/>
    <w:rsid w:val="00B15D0D"/>
    <w:rsid w:val="00B44CD1"/>
    <w:rsid w:val="00B75EE1"/>
    <w:rsid w:val="00B77481"/>
    <w:rsid w:val="00B8518B"/>
    <w:rsid w:val="00BD7E91"/>
    <w:rsid w:val="00C02D0A"/>
    <w:rsid w:val="00C03A6E"/>
    <w:rsid w:val="00C03E3F"/>
    <w:rsid w:val="00C44F6A"/>
    <w:rsid w:val="00C47AE3"/>
    <w:rsid w:val="00C86485"/>
    <w:rsid w:val="00C95CAA"/>
    <w:rsid w:val="00CD1FC4"/>
    <w:rsid w:val="00CF226A"/>
    <w:rsid w:val="00D13344"/>
    <w:rsid w:val="00D21061"/>
    <w:rsid w:val="00D4108E"/>
    <w:rsid w:val="00D6163D"/>
    <w:rsid w:val="00D831A3"/>
    <w:rsid w:val="00DB1181"/>
    <w:rsid w:val="00DC75F3"/>
    <w:rsid w:val="00DD46F3"/>
    <w:rsid w:val="00DE56F2"/>
    <w:rsid w:val="00DF116D"/>
    <w:rsid w:val="00EB104F"/>
    <w:rsid w:val="00EC6A68"/>
    <w:rsid w:val="00ED14BD"/>
    <w:rsid w:val="00F01322"/>
    <w:rsid w:val="00F0533E"/>
    <w:rsid w:val="00F1048D"/>
    <w:rsid w:val="00F12DEC"/>
    <w:rsid w:val="00F1715C"/>
    <w:rsid w:val="00F271AC"/>
    <w:rsid w:val="00F310F8"/>
    <w:rsid w:val="00F35939"/>
    <w:rsid w:val="00F45607"/>
    <w:rsid w:val="00F6146B"/>
    <w:rsid w:val="00F62B3C"/>
    <w:rsid w:val="00F659EB"/>
    <w:rsid w:val="00F8696D"/>
    <w:rsid w:val="00F86BA6"/>
    <w:rsid w:val="00FB34B8"/>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FCEE3-8B86-45ED-A0C8-7B001CD5B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1736</Words>
  <Characters>10245</Characters>
  <Application>Microsoft Office Word</Application>
  <DocSecurity>0</DocSecurity>
  <Lines>85</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5</cp:revision>
  <cp:lastPrinted>2019-08-09T13:09:00Z</cp:lastPrinted>
  <dcterms:created xsi:type="dcterms:W3CDTF">2019-08-09T12:32:00Z</dcterms:created>
  <dcterms:modified xsi:type="dcterms:W3CDTF">2019-08-09T13:09:00Z</dcterms:modified>
</cp:coreProperties>
</file>